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728" w:rsidRPr="00E24728" w:rsidRDefault="00E24728" w:rsidP="00E24728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38"/>
          <w:szCs w:val="38"/>
        </w:rPr>
      </w:pPr>
      <w:r w:rsidRPr="00E24728">
        <w:rPr>
          <w:rFonts w:ascii="Helvetica" w:eastAsia="Times New Roman" w:hAnsi="Helvetica" w:cs="Helvetica"/>
          <w:color w:val="333333"/>
          <w:kern w:val="36"/>
          <w:sz w:val="38"/>
          <w:szCs w:val="38"/>
        </w:rPr>
        <w:t>TOWS Matrix Scoring Guide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TOWS Matrix Scoring Guide Grading Rubric"/>
        <w:tblDescription w:val="This table lists the grading criteria and associated grade weight for the TOWS Matrix Scoring Guide"/>
      </w:tblPr>
      <w:tblGrid>
        <w:gridCol w:w="2103"/>
        <w:gridCol w:w="1897"/>
        <w:gridCol w:w="1973"/>
        <w:gridCol w:w="1774"/>
        <w:gridCol w:w="1973"/>
      </w:tblGrid>
      <w:tr w:rsidR="00E24728" w:rsidRPr="00E24728" w:rsidTr="00E24728">
        <w:trPr>
          <w:tblHeader/>
          <w:jc w:val="center"/>
        </w:trPr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1A171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E24728" w:rsidRPr="00E24728" w:rsidRDefault="00E24728" w:rsidP="00E2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E24728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CRITERIA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E24728" w:rsidRPr="00E24728" w:rsidRDefault="00E24728" w:rsidP="00E2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E24728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NON-PERFORMANCE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E24728" w:rsidRPr="00E24728" w:rsidRDefault="00E24728" w:rsidP="00E2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E24728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BASIC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E24728" w:rsidRPr="00E24728" w:rsidRDefault="00E24728" w:rsidP="00E2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E24728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PROFICIENT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E24728" w:rsidRPr="00E24728" w:rsidRDefault="00E24728" w:rsidP="00E2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E24728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DISTINGUISHED</w:t>
            </w:r>
          </w:p>
        </w:tc>
      </w:tr>
      <w:tr w:rsidR="00E24728" w:rsidRPr="00E24728" w:rsidTr="00E24728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24728">
              <w:rPr>
                <w:rFonts w:ascii="Times New Roman" w:eastAsia="Times New Roman" w:hAnsi="Times New Roman" w:cs="Times New Roman"/>
                <w:sz w:val="29"/>
                <w:szCs w:val="29"/>
              </w:rPr>
              <w:t>Apply methodologies from the knowledge economy management approach appropriately to the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apply methodologies from the knowledge economy management approach appropriately for the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Applies methodologies from the knowledge economy management approach appropriately for the organization, but the application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Applies methodologies from the knowledge economy management approach appropriately for the organization.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Applies methodologies from the knowledge economy management approach appropriately for the organization and impartially explains the pros and cons of more than one approach.</w:t>
            </w:r>
          </w:p>
        </w:tc>
      </w:tr>
      <w:tr w:rsidR="00E24728" w:rsidRPr="00E24728" w:rsidTr="00E24728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24728">
              <w:rPr>
                <w:rFonts w:ascii="Times New Roman" w:eastAsia="Times New Roman" w:hAnsi="Times New Roman" w:cs="Times New Roman"/>
                <w:sz w:val="29"/>
                <w:szCs w:val="29"/>
              </w:rPr>
              <w:t>Integrate recent research into a strategic management plan.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integrate recent research into a strategic management plan.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Integrates recent research into a strategic management plan, but the integration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Integrates recent research into a strategic management plan.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Integrates recent research into a strategic management plan, and identifies assumptions on which the strategies are based.</w:t>
            </w:r>
          </w:p>
        </w:tc>
      </w:tr>
      <w:tr w:rsidR="00E24728" w:rsidRPr="00E24728" w:rsidTr="00E24728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24728">
              <w:rPr>
                <w:rFonts w:ascii="Times New Roman" w:eastAsia="Times New Roman" w:hAnsi="Times New Roman" w:cs="Times New Roman"/>
                <w:sz w:val="29"/>
                <w:szCs w:val="29"/>
              </w:rPr>
              <w:t>Synthesize operational and financial components into a strategic planning process.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synthesize operational and financial components into a strategic planning process.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Synthesizes operational and financial components into a strategic planning process, but the synthesis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Synthesizes operational and financial components into a strategic planning process.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Synthesizes operational and financial components into a strategic planning process, and supports with appropriate examples and resources.</w:t>
            </w:r>
          </w:p>
        </w:tc>
      </w:tr>
      <w:tr w:rsidR="00E24728" w:rsidRPr="00E24728" w:rsidTr="00E24728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24728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Analyze strategy in relation to achieving competitive advantage.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analyze strategy in relation to achieving competitive advantage.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strategy in relation to achieving competitive advantage, but the analysis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strategy in relation to achieving competitive advantage.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Analyzes strategy in relation to achieving competitive advantage, and identifies criteria that could be used to evaluate the strategies.</w:t>
            </w:r>
          </w:p>
        </w:tc>
      </w:tr>
      <w:tr w:rsidR="00E24728" w:rsidRPr="00E24728" w:rsidTr="00E24728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24728">
              <w:rPr>
                <w:rFonts w:ascii="Times New Roman" w:eastAsia="Times New Roman" w:hAnsi="Times New Roman" w:cs="Times New Roman"/>
                <w:sz w:val="29"/>
                <w:szCs w:val="29"/>
              </w:rPr>
              <w:t>Recommend an alternative organizational structure model that aligns appropriately with an organization's goals.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recommend an alternative organizational structure model that aligns appropriately with an organization's goals.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Recommends an alternative organizational structure model that aligns with organizational goals, but the recommendation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 an alternative organizational structure model that aligns appropriately with an organization's goals.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E24728" w:rsidRPr="00E24728" w:rsidRDefault="00E24728" w:rsidP="00E2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Recommends an alternative organizational structure model that aligns with organizational goals, supported by relevant </w:t>
            </w:r>
            <w:proofErr w:type="gramStart"/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>real world</w:t>
            </w:r>
            <w:proofErr w:type="gramEnd"/>
            <w:r w:rsidRPr="00E2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examples and scholarly references.</w:t>
            </w:r>
          </w:p>
        </w:tc>
      </w:tr>
    </w:tbl>
    <w:p w:rsidR="001E5D43" w:rsidRDefault="001E5D43">
      <w:bookmarkStart w:id="0" w:name="_GoBack"/>
      <w:bookmarkEnd w:id="0"/>
    </w:p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AwM7EwMTcxtDQ3NzVU0lEKTi0uzszPAykwrAUAeXvbFCwAAAA="/>
  </w:docVars>
  <w:rsids>
    <w:rsidRoot w:val="00E24728"/>
    <w:rsid w:val="001E5D43"/>
    <w:rsid w:val="00E2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BB75C2-4EC2-42EE-B055-2516A3BD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4896">
          <w:marLeft w:val="0"/>
          <w:marRight w:val="0"/>
          <w:marTop w:val="0"/>
          <w:marBottom w:val="0"/>
          <w:divBdr>
            <w:top w:val="single" w:sz="48" w:space="23" w:color="1A1712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9380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2018-01-19T19:47:00Z</dcterms:created>
  <dcterms:modified xsi:type="dcterms:W3CDTF">2018-01-19T19:47:00Z</dcterms:modified>
</cp:coreProperties>
</file>